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2322" w14:textId="77777777" w:rsidR="0088436C" w:rsidRDefault="0088436C" w:rsidP="004B3E2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DD1354" w:rsidRPr="00DD1354" w14:paraId="104F5EE6"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BDB8A24"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b/>
                <w:bCs/>
                <w:sz w:val="22"/>
                <w:szCs w:val="22"/>
                <w:lang w:eastAsia="es-ES_tradnl"/>
              </w:rPr>
              <w:t>Tema</w:t>
            </w:r>
            <w:r w:rsidRPr="00DD1354">
              <w:rPr>
                <w:rFonts w:ascii="Verdana" w:hAnsi="Verdana" w:cs="Segoe UI"/>
                <w:sz w:val="22"/>
                <w:szCs w:val="22"/>
                <w:lang w:eastAsia="es-ES_tradnl"/>
              </w:rPr>
              <w:t> </w:t>
            </w:r>
          </w:p>
        </w:tc>
      </w:tr>
      <w:tr w:rsidR="00DD1354" w:rsidRPr="00DD1354" w14:paraId="039CF957"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FF84C89" w14:textId="1F7FAB6F"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Solicitud de reactivación de un proyecto estratégico suspendido – requerimientos documentales y condiciones para evaluación jurídica</w:t>
            </w:r>
            <w:r>
              <w:rPr>
                <w:rFonts w:ascii="Verdana" w:hAnsi="Verdana" w:cs="Segoe UI"/>
                <w:sz w:val="22"/>
                <w:szCs w:val="22"/>
                <w:lang w:eastAsia="es-ES_tradnl"/>
              </w:rPr>
              <w:t>.</w:t>
            </w:r>
            <w:r w:rsidRPr="00DD1354">
              <w:rPr>
                <w:rFonts w:ascii="Verdana" w:hAnsi="Verdana" w:cs="Segoe UI"/>
                <w:sz w:val="22"/>
                <w:szCs w:val="22"/>
                <w:lang w:eastAsia="es-ES_tradnl"/>
              </w:rPr>
              <w:t> </w:t>
            </w:r>
          </w:p>
        </w:tc>
      </w:tr>
      <w:tr w:rsidR="00DD1354" w:rsidRPr="00DD1354" w14:paraId="490A4497"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81642B7"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b/>
                <w:bCs/>
                <w:sz w:val="22"/>
                <w:szCs w:val="22"/>
                <w:lang w:eastAsia="es-ES_tradnl"/>
              </w:rPr>
              <w:t>CRM</w:t>
            </w:r>
            <w:r w:rsidRPr="00DD1354">
              <w:rPr>
                <w:rFonts w:ascii="Verdana" w:hAnsi="Verdana" w:cs="Segoe UI"/>
                <w:sz w:val="22"/>
                <w:szCs w:val="22"/>
                <w:lang w:eastAsia="es-ES_tradnl"/>
              </w:rPr>
              <w:t> </w:t>
            </w:r>
          </w:p>
        </w:tc>
      </w:tr>
      <w:tr w:rsidR="00DD1354" w:rsidRPr="00DD1354" w14:paraId="65392B06"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9F63417"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sz w:val="22"/>
                <w:szCs w:val="22"/>
                <w:lang w:eastAsia="es-ES_tradnl"/>
              </w:rPr>
              <w:t>55484 </w:t>
            </w:r>
          </w:p>
        </w:tc>
      </w:tr>
      <w:tr w:rsidR="00DD1354" w:rsidRPr="00DD1354" w14:paraId="3EA3C3AD"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5D3468C2"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b/>
                <w:bCs/>
                <w:sz w:val="22"/>
                <w:szCs w:val="22"/>
                <w:lang w:eastAsia="es-ES_tradnl"/>
              </w:rPr>
              <w:t>Problema(s) jurídico(s)</w:t>
            </w:r>
            <w:r w:rsidRPr="00DD1354">
              <w:rPr>
                <w:rFonts w:ascii="Verdana" w:hAnsi="Verdana" w:cs="Segoe UI"/>
                <w:sz w:val="22"/>
                <w:szCs w:val="22"/>
                <w:lang w:eastAsia="es-ES_tradnl"/>
              </w:rPr>
              <w:t> </w:t>
            </w:r>
          </w:p>
        </w:tc>
      </w:tr>
      <w:tr w:rsidR="00DD1354" w:rsidRPr="00DD1354" w14:paraId="031E42C1"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C4EB90F" w14:textId="65827961"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¿Es jurídicamente procedente analizar la viabilidad de una solicitud de reactivación de un proyecto de infraestructura suspendido, a petición del titular actual, y qué documentos resultan necesarios para su evaluación por parte de la entidad competente? </w:t>
            </w:r>
          </w:p>
        </w:tc>
      </w:tr>
      <w:tr w:rsidR="00DD1354" w:rsidRPr="00DD1354" w14:paraId="2D46F3D1"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AF39279"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b/>
                <w:bCs/>
                <w:sz w:val="22"/>
                <w:szCs w:val="22"/>
                <w:lang w:eastAsia="es-ES_tradnl"/>
              </w:rPr>
              <w:t>Análisis jurídico</w:t>
            </w:r>
            <w:r w:rsidRPr="00DD1354">
              <w:rPr>
                <w:rFonts w:ascii="Verdana" w:hAnsi="Verdana" w:cs="Segoe UI"/>
                <w:sz w:val="22"/>
                <w:szCs w:val="22"/>
                <w:lang w:eastAsia="es-ES_tradnl"/>
              </w:rPr>
              <w:t> </w:t>
            </w:r>
          </w:p>
        </w:tc>
      </w:tr>
      <w:tr w:rsidR="00DD1354" w:rsidRPr="00DD1354" w14:paraId="393A79A3"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6046AD3"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La solicitud de reactivación de un proyecto suspendido plantea una revisión integral desde el punto de vista jurídico, técnico y financiero. Si bien se valora el interés demostrado por el solicitante y la claridad en la exposición del contexto, la entidad consultada exige: </w:t>
            </w:r>
          </w:p>
          <w:p w14:paraId="4282E895"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 </w:t>
            </w:r>
          </w:p>
          <w:p w14:paraId="3321845B" w14:textId="77777777" w:rsidR="00DD1354" w:rsidRPr="00DD1354" w:rsidRDefault="00DD1354" w:rsidP="00DD1354">
            <w:pPr>
              <w:numPr>
                <w:ilvl w:val="0"/>
                <w:numId w:val="9"/>
              </w:numPr>
              <w:ind w:left="1080" w:firstLine="0"/>
              <w:jc w:val="both"/>
              <w:textAlignment w:val="baseline"/>
              <w:rPr>
                <w:rFonts w:ascii="Verdana" w:hAnsi="Verdana" w:cs="Segoe UI"/>
                <w:sz w:val="22"/>
                <w:szCs w:val="22"/>
                <w:lang w:eastAsia="es-ES_tradnl"/>
              </w:rPr>
            </w:pPr>
            <w:r w:rsidRPr="00DD1354">
              <w:rPr>
                <w:rFonts w:ascii="Verdana" w:hAnsi="Verdana" w:cs="Segoe UI"/>
                <w:sz w:val="22"/>
                <w:szCs w:val="22"/>
                <w:lang w:eastAsia="es-ES_tradnl"/>
              </w:rPr>
              <w:t>La presentación de un cronograma detallado y verificable con un horizonte de seis (6) meses, que defina hitos operativos, técnicos, jurídicos y financieros para estructurar la propuesta. </w:t>
            </w:r>
          </w:p>
          <w:p w14:paraId="27DF63F0" w14:textId="77777777" w:rsidR="00DD1354" w:rsidRPr="00DD1354" w:rsidRDefault="00DD1354" w:rsidP="00DD1354">
            <w:pPr>
              <w:numPr>
                <w:ilvl w:val="0"/>
                <w:numId w:val="10"/>
              </w:numPr>
              <w:ind w:left="1080" w:firstLine="0"/>
              <w:jc w:val="both"/>
              <w:textAlignment w:val="baseline"/>
              <w:rPr>
                <w:rFonts w:ascii="Verdana" w:hAnsi="Verdana" w:cs="Segoe UI"/>
                <w:sz w:val="22"/>
                <w:szCs w:val="22"/>
                <w:lang w:eastAsia="es-ES_tradnl"/>
              </w:rPr>
            </w:pPr>
            <w:r w:rsidRPr="00DD1354">
              <w:rPr>
                <w:rFonts w:ascii="Verdana" w:hAnsi="Verdana" w:cs="Segoe UI"/>
                <w:sz w:val="22"/>
                <w:szCs w:val="22"/>
                <w:lang w:eastAsia="es-ES_tradnl"/>
              </w:rPr>
              <w:t>Un soporte documental sobre la disponibilidad y origen de los recursos financieros, que respalde técnicamente la capacidad económica del interesado, tanto para adelantar el plan como para cumplir con sus obligaciones futuras. </w:t>
            </w:r>
          </w:p>
          <w:p w14:paraId="4009AF9A" w14:textId="77777777" w:rsidR="00DD1354" w:rsidRPr="00DD1354" w:rsidRDefault="00DD1354" w:rsidP="00DD1354">
            <w:pPr>
              <w:ind w:left="720"/>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 </w:t>
            </w:r>
          </w:p>
          <w:p w14:paraId="4EA27060"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Solo con estos insumos podrá determinarse la viabilidad de continuar con el análisis correspondiente, en observancia de los principios de responsabilidad fiscal, transparencia y eficacia. </w:t>
            </w:r>
          </w:p>
          <w:p w14:paraId="48BDED03"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 </w:t>
            </w:r>
          </w:p>
        </w:tc>
      </w:tr>
      <w:tr w:rsidR="00DD1354" w:rsidRPr="00DD1354" w14:paraId="5ED813FC"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13592B20" w14:textId="77777777" w:rsidR="00DD1354" w:rsidRPr="00DD1354" w:rsidRDefault="00DD1354" w:rsidP="00DD1354">
            <w:pPr>
              <w:jc w:val="center"/>
              <w:textAlignment w:val="baseline"/>
              <w:rPr>
                <w:rFonts w:ascii="Segoe UI" w:hAnsi="Segoe UI" w:cs="Segoe UI"/>
                <w:sz w:val="18"/>
                <w:szCs w:val="18"/>
                <w:lang w:eastAsia="es-ES_tradnl"/>
              </w:rPr>
            </w:pPr>
            <w:r w:rsidRPr="00DD1354">
              <w:rPr>
                <w:rFonts w:ascii="Verdana" w:hAnsi="Verdana" w:cs="Segoe UI"/>
                <w:b/>
                <w:bCs/>
                <w:sz w:val="22"/>
                <w:szCs w:val="22"/>
                <w:lang w:eastAsia="es-ES_tradnl"/>
              </w:rPr>
              <w:t>Respuesta</w:t>
            </w:r>
            <w:r w:rsidRPr="00DD1354">
              <w:rPr>
                <w:rFonts w:ascii="Verdana" w:hAnsi="Verdana" w:cs="Segoe UI"/>
                <w:sz w:val="22"/>
                <w:szCs w:val="22"/>
                <w:lang w:eastAsia="es-ES_tradnl"/>
              </w:rPr>
              <w:t> </w:t>
            </w:r>
          </w:p>
        </w:tc>
      </w:tr>
      <w:tr w:rsidR="00DD1354" w:rsidRPr="00DD1354" w14:paraId="7AF3C3EE" w14:textId="77777777" w:rsidTr="00DD1354">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2838E94"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 </w:t>
            </w:r>
          </w:p>
          <w:p w14:paraId="2C018A0D"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La entidad requerirá el envío de la información complementaria dentro de los quince (15) días calendario siguientes a la comunicación. En caso de no recibirse, el estudio se entenderá cerrado y la solicitud será archivada, sin perjuicio de que se pueda volver a presentar en una etapa posterior con la documentación completa. </w:t>
            </w:r>
          </w:p>
          <w:p w14:paraId="5219D6BC"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Verdana" w:hAnsi="Verdana" w:cs="Segoe UI"/>
                <w:sz w:val="22"/>
                <w:szCs w:val="22"/>
                <w:lang w:eastAsia="es-ES_tradnl"/>
              </w:rPr>
              <w:t> </w:t>
            </w:r>
          </w:p>
          <w:p w14:paraId="444FC51C" w14:textId="77777777" w:rsidR="00DD1354" w:rsidRPr="00DD1354" w:rsidRDefault="00DD1354" w:rsidP="00DD1354">
            <w:pPr>
              <w:ind w:firstLine="705"/>
              <w:jc w:val="both"/>
              <w:textAlignment w:val="baseline"/>
              <w:rPr>
                <w:rFonts w:ascii="Segoe UI" w:hAnsi="Segoe UI" w:cs="Segoe UI"/>
                <w:sz w:val="18"/>
                <w:szCs w:val="18"/>
                <w:lang w:eastAsia="es-ES_tradnl"/>
              </w:rPr>
            </w:pPr>
            <w:r w:rsidRPr="00DD1354">
              <w:rPr>
                <w:rFonts w:ascii="Aptos" w:hAnsi="Aptos" w:cs="Segoe UI"/>
                <w:lang w:eastAsia="es-ES_tradnl"/>
              </w:rPr>
              <w:t> </w:t>
            </w:r>
          </w:p>
          <w:p w14:paraId="4349A2B5" w14:textId="77777777" w:rsidR="00DD1354" w:rsidRPr="00DD1354" w:rsidRDefault="00DD1354" w:rsidP="00DD1354">
            <w:pPr>
              <w:jc w:val="both"/>
              <w:textAlignment w:val="baseline"/>
              <w:rPr>
                <w:rFonts w:ascii="Segoe UI" w:hAnsi="Segoe UI" w:cs="Segoe UI"/>
                <w:sz w:val="18"/>
                <w:szCs w:val="18"/>
                <w:lang w:eastAsia="es-ES_tradnl"/>
              </w:rPr>
            </w:pPr>
            <w:r w:rsidRPr="00DD1354">
              <w:rPr>
                <w:rFonts w:ascii="Aptos" w:hAnsi="Aptos" w:cs="Segoe UI"/>
                <w:lang w:eastAsia="es-ES_tradnl"/>
              </w:rPr>
              <w:t> </w:t>
            </w:r>
          </w:p>
        </w:tc>
      </w:tr>
    </w:tbl>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485B" w14:textId="77777777" w:rsidR="007908AD" w:rsidRDefault="007908AD" w:rsidP="004B3E2B">
      <w:r>
        <w:separator/>
      </w:r>
    </w:p>
  </w:endnote>
  <w:endnote w:type="continuationSeparator" w:id="0">
    <w:p w14:paraId="4F012CF3" w14:textId="77777777" w:rsidR="007908AD" w:rsidRDefault="007908AD"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CF0A" w14:textId="77777777" w:rsidR="007908AD" w:rsidRDefault="007908AD" w:rsidP="004B3E2B">
      <w:r>
        <w:separator/>
      </w:r>
    </w:p>
  </w:footnote>
  <w:footnote w:type="continuationSeparator" w:id="0">
    <w:p w14:paraId="7125C04C" w14:textId="77777777" w:rsidR="007908AD" w:rsidRDefault="007908AD"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7"/>
  </w:num>
  <w:num w:numId="5">
    <w:abstractNumId w:val="6"/>
  </w:num>
  <w:num w:numId="6">
    <w:abstractNumId w:val="8"/>
  </w:num>
  <w:num w:numId="7">
    <w:abstractNumId w:val="3"/>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4774B7"/>
    <w:rsid w:val="004A4B6F"/>
    <w:rsid w:val="004B3E2B"/>
    <w:rsid w:val="006563FE"/>
    <w:rsid w:val="006A1B54"/>
    <w:rsid w:val="007908AD"/>
    <w:rsid w:val="0088436C"/>
    <w:rsid w:val="00DD13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19BD057-C4B0-4900-82FB-921ED9C9B6B6}"/>
</file>

<file path=customXml/itemProps2.xml><?xml version="1.0" encoding="utf-8"?>
<ds:datastoreItem xmlns:ds="http://schemas.openxmlformats.org/officeDocument/2006/customXml" ds:itemID="{5426787C-CAE9-498A-944A-FDB89C85EEF3}"/>
</file>

<file path=customXml/itemProps3.xml><?xml version="1.0" encoding="utf-8"?>
<ds:datastoreItem xmlns:ds="http://schemas.openxmlformats.org/officeDocument/2006/customXml" ds:itemID="{51792528-09D7-41FD-85B2-2A7FD593B7F4}"/>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2025-12-01T15:46:00Z</dcterms:created>
  <dcterms:modified xsi:type="dcterms:W3CDTF">2025-12-01T15:46:00Z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